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58" w:rsidRDefault="00330458" w:rsidP="00330458">
      <w:pPr>
        <w:widowControl/>
        <w:spacing w:line="432" w:lineRule="atLeast"/>
        <w:jc w:val="left"/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附件：</w:t>
      </w:r>
      <w:r w:rsidRPr="003F5306">
        <w:rPr>
          <w:rFonts w:ascii="仿宋_GB2312" w:eastAsia="仿宋_GB2312" w:hAnsi="微软雅黑" w:cs="宋体" w:hint="eastAsia"/>
          <w:b/>
          <w:bCs/>
          <w:color w:val="333333"/>
          <w:kern w:val="0"/>
          <w:sz w:val="28"/>
          <w:szCs w:val="28"/>
        </w:rPr>
        <w:t>招聘岗位及要求</w:t>
      </w:r>
    </w:p>
    <w:p w:rsidR="003F5306" w:rsidRPr="003F5306" w:rsidRDefault="003F5306" w:rsidP="003F5306">
      <w:pPr>
        <w:widowControl/>
        <w:spacing w:line="432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F5306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1、教师</w:t>
      </w:r>
    </w:p>
    <w:tbl>
      <w:tblPr>
        <w:tblW w:w="10164" w:type="dxa"/>
        <w:jc w:val="center"/>
        <w:tblCellMar>
          <w:left w:w="0" w:type="dxa"/>
          <w:right w:w="0" w:type="dxa"/>
        </w:tblCellMar>
        <w:tblLook w:val="04A0"/>
      </w:tblPr>
      <w:tblGrid>
        <w:gridCol w:w="435"/>
        <w:gridCol w:w="646"/>
        <w:gridCol w:w="707"/>
        <w:gridCol w:w="707"/>
        <w:gridCol w:w="707"/>
        <w:gridCol w:w="992"/>
        <w:gridCol w:w="707"/>
        <w:gridCol w:w="647"/>
        <w:gridCol w:w="782"/>
        <w:gridCol w:w="1985"/>
        <w:gridCol w:w="857"/>
        <w:gridCol w:w="992"/>
      </w:tblGrid>
      <w:tr w:rsidR="003F5306" w:rsidRPr="003F5306" w:rsidTr="00920EC2">
        <w:trPr>
          <w:jc w:val="center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所属部门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申报拟招人数</w:t>
            </w:r>
          </w:p>
        </w:tc>
        <w:tc>
          <w:tcPr>
            <w:tcW w:w="58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招聘要求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3F5306" w:rsidRPr="003F5306" w:rsidTr="00920EC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工程管理及工程造价相关专业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熟悉广联达、BIM优先考虑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任院长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87775735</w:t>
            </w: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机电与信息工程学院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学科带头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计算机、通信等相关专业方向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副教授以上或博士毕业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大数据应用方向学科带头人，有一定学术造诣，主持过省部级及以上科研项目，至少主持一项大数据相关横纵向项目，有较强的组织管理能力，对大数据学科建设工作具有创新性构想和战略性思维。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张院长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87189488</w:t>
            </w: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大数据技术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讲师以上者优先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至少5年者优先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主要要从事大数据相关的教学与科研工作，曾参与大数据相关科研、竞赛或有相关科研成果（学术论文、专利、软件著作权等）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经济类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经济相关专业毕业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87775703</w:t>
            </w: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电商学院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管理信息系统教师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信息管理类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有工作经验者优先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能教授</w:t>
            </w: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MIS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CRM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等课程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王院长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87786398</w:t>
            </w: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创业指导教师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讲师以上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有指导经验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能胜任创业管理课程教学、创业大赛指导、大学生创业团队创业实践指导工作，能作为“创业指导团队”专业负责人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副教授（或博士）以上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能作为电子商务学科带头人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副教授（或博士）以上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能作为物流管理学科带头人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CE1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讲师或博士以上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有新媒体营销从业经验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能讲授网络营销、新媒体营销、办公室自动化等课程，能作为市场营销专业负责人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920EC2">
        <w:trPr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CE1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="00CE1B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基础课部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基础数学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或讲师以上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往届教师需有数学建模竞赛指导经验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本硕均为一本以上院校毕业，本硕专业相同或相近，有建模比赛经验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程老师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87786859</w:t>
            </w:r>
          </w:p>
        </w:tc>
      </w:tr>
    </w:tbl>
    <w:p w:rsidR="003F5306" w:rsidRPr="003F5306" w:rsidRDefault="003F5306" w:rsidP="003F5306">
      <w:pPr>
        <w:widowControl/>
        <w:spacing w:line="432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F5306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2、行政类</w:t>
      </w:r>
    </w:p>
    <w:tbl>
      <w:tblPr>
        <w:tblW w:w="10123" w:type="dxa"/>
        <w:jc w:val="center"/>
        <w:tblCellMar>
          <w:left w:w="0" w:type="dxa"/>
          <w:right w:w="0" w:type="dxa"/>
        </w:tblCellMar>
        <w:tblLook w:val="04A0"/>
      </w:tblPr>
      <w:tblGrid>
        <w:gridCol w:w="393"/>
        <w:gridCol w:w="832"/>
        <w:gridCol w:w="1035"/>
        <w:gridCol w:w="536"/>
        <w:gridCol w:w="716"/>
        <w:gridCol w:w="885"/>
        <w:gridCol w:w="676"/>
        <w:gridCol w:w="885"/>
        <w:gridCol w:w="2286"/>
        <w:gridCol w:w="740"/>
        <w:gridCol w:w="1139"/>
      </w:tblGrid>
      <w:tr w:rsidR="003F5306" w:rsidRPr="003F5306" w:rsidTr="00CE1BF2">
        <w:trPr>
          <w:jc w:val="center"/>
        </w:trPr>
        <w:tc>
          <w:tcPr>
            <w:tcW w:w="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5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招聘要求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3F5306" w:rsidRPr="003F5306" w:rsidTr="00CE1BF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工作经验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财务处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（1人）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注册会计师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会计或财务管理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具有注册会计师证书，熟悉财务制度，有多年的财务工作经验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王会计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87786823</w:t>
            </w: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人事处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（1人）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有相关工作经验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熟悉薪酬制度及劳动法律法规政策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戴老师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87786827</w:t>
            </w: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思政、教育相关专业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有相关工作经验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党员、能住校、文笔好、熟悉基本办公软件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杨老师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87786850</w:t>
            </w: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心理咨询师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本科、硕士皆为心理学专业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团委科员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党员、有文体特长、文笔好，能胜任团委活动组织、策划、文案、音响设备管理操作、节目编排等工作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思政、教育相关专业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文笔好、党员、心理学专业背景者优先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实验中心（1人）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多媒体管理员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2年以上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具备多媒体设备简单维修技能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吴主任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87775713</w:t>
            </w: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党务部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（1人）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新媒体运营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  <w:t>有2年以上相关工作经验；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CE1B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  <w:t>具有较强的新闻、热点</w:t>
            </w:r>
            <w:r w:rsidR="00CE1BF2"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  <w:t>敏感</w:t>
            </w:r>
            <w:r w:rsidRPr="003F5306">
              <w:rPr>
                <w:rFonts w:ascii="宋体" w:eastAsia="宋体" w:hAnsi="宋体" w:cs="宋体" w:hint="eastAsia"/>
                <w:color w:val="111111"/>
                <w:kern w:val="0"/>
                <w:sz w:val="18"/>
                <w:szCs w:val="18"/>
              </w:rPr>
              <w:t>性，有较强的文案功底。能够独立运营微信公众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刘老师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87780722</w:t>
            </w: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CE1BF2" w:rsidP="00CE1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教学质量监控与评估中心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教学督导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62岁及以下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有丰富的高校课堂教学工作经验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1、副教授及以上；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2、身体健康、性格开朗、为人正直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CE1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CE1B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教学督导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艺术类或人文类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62岁及以下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有丰富的高校课堂教学工作经验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1、副教授及以上；</w:t>
            </w: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2、身体健康、性格开朗、为人正直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5306" w:rsidRPr="003F5306" w:rsidTr="00CE1BF2">
        <w:trPr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CE1B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CE1BF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总务处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外科医生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30-55岁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有相关工作经验，有相关资格证书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文处长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5306" w:rsidRPr="003F5306" w:rsidRDefault="003F5306" w:rsidP="003F53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53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87780723</w:t>
            </w:r>
          </w:p>
        </w:tc>
      </w:tr>
    </w:tbl>
    <w:p w:rsidR="00C05388" w:rsidRDefault="00C05388"/>
    <w:sectPr w:rsidR="00C05388" w:rsidSect="00D3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306"/>
    <w:rsid w:val="002460A8"/>
    <w:rsid w:val="002D143D"/>
    <w:rsid w:val="00330458"/>
    <w:rsid w:val="003D2812"/>
    <w:rsid w:val="003F5306"/>
    <w:rsid w:val="00920EC2"/>
    <w:rsid w:val="00C05388"/>
    <w:rsid w:val="00CE1BF2"/>
    <w:rsid w:val="00D3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1449</Characters>
  <Application>Microsoft Office Word</Application>
  <DocSecurity>0</DocSecurity>
  <Lines>12</Lines>
  <Paragraphs>3</Paragraphs>
  <ScaleCrop>false</ScaleCrop>
  <Company>微软中国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Tclsevers</cp:lastModifiedBy>
  <cp:revision>2</cp:revision>
  <dcterms:created xsi:type="dcterms:W3CDTF">2017-02-20T07:32:00Z</dcterms:created>
  <dcterms:modified xsi:type="dcterms:W3CDTF">2017-02-20T07:32:00Z</dcterms:modified>
</cp:coreProperties>
</file>